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58" w:rsidRDefault="00B97CFD">
      <w:pPr>
        <w:pStyle w:val="Bodytext20"/>
        <w:shd w:val="clear" w:color="auto" w:fill="auto"/>
        <w:ind w:right="220"/>
      </w:pPr>
      <w:r>
        <w:t>ПАСПОРТ</w:t>
      </w:r>
    </w:p>
    <w:p w:rsidR="007D3758" w:rsidRDefault="00B97CFD">
      <w:pPr>
        <w:pStyle w:val="Bodytext20"/>
        <w:shd w:val="clear" w:color="auto" w:fill="auto"/>
        <w:ind w:right="220"/>
      </w:pPr>
      <w:r>
        <w:t>Муниципальной программы «Энергосбережение</w:t>
      </w:r>
      <w:r w:rsidR="00D77B71">
        <w:t xml:space="preserve"> и повышение энергоэффективности</w:t>
      </w:r>
      <w:r>
        <w:t xml:space="preserve"> в</w:t>
      </w:r>
      <w:r>
        <w:br/>
      </w:r>
      <w:proofErr w:type="spellStart"/>
      <w:r>
        <w:t>Азиакаевском</w:t>
      </w:r>
      <w:proofErr w:type="spellEnd"/>
      <w:r>
        <w:t xml:space="preserve"> муниципальном районе Р</w:t>
      </w:r>
      <w:r w:rsidR="00D77B71">
        <w:t>еспублики Татарстан на 2018-2023 годы</w:t>
      </w:r>
      <w:r>
        <w:t>»</w:t>
      </w:r>
    </w:p>
    <w:p w:rsidR="00450557" w:rsidRDefault="00450557">
      <w:pPr>
        <w:pStyle w:val="Bodytext20"/>
        <w:shd w:val="clear" w:color="auto" w:fill="auto"/>
        <w:ind w:right="220"/>
      </w:pPr>
    </w:p>
    <w:tbl>
      <w:tblPr>
        <w:tblOverlap w:val="never"/>
        <w:tblW w:w="0" w:type="auto"/>
        <w:jc w:val="center"/>
        <w:tblInd w:w="7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10"/>
        <w:gridCol w:w="7474"/>
      </w:tblGrid>
      <w:tr w:rsidR="007D3758" w:rsidTr="00FD2CA9">
        <w:trPr>
          <w:trHeight w:hRule="exact" w:val="840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Наименование программы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Муниципальная программа «Энергосбережение и повышение энергоэффективности в</w:t>
            </w:r>
            <w:r w:rsidR="00D77B71">
              <w:rPr>
                <w:rStyle w:val="Bodytext21"/>
              </w:rPr>
              <w:t xml:space="preserve"> Азн</w:t>
            </w:r>
            <w:r>
              <w:rPr>
                <w:rStyle w:val="Bodytext21"/>
              </w:rPr>
              <w:t>акаевском муниципальном районе Республики Татарстан на 2017-202</w:t>
            </w:r>
            <w:r w:rsidR="00D77B71">
              <w:rPr>
                <w:rStyle w:val="Bodytext21"/>
              </w:rPr>
              <w:t>3</w:t>
            </w:r>
            <w:r>
              <w:rPr>
                <w:rStyle w:val="Bodytext21"/>
              </w:rPr>
              <w:t xml:space="preserve"> годы» (далее - Программа)</w:t>
            </w:r>
          </w:p>
        </w:tc>
      </w:tr>
      <w:tr w:rsidR="007D3758" w:rsidTr="00FD2CA9">
        <w:trPr>
          <w:trHeight w:hRule="exact" w:val="2779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Основание для разработки Программы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Федеральный закон от 06.10.2003 N 131-ФЗ «Об общих принципах организации местного самоуправления в Российской Федерации»; постановление Правительства Российской Федерации от 31.12.2009 №1225 «О требованиях к региональным и муниципальным программам в области энергосбережения и повышении энергетической эффективности»;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распоряжение Кабинета Министров Республики Татарстан от 09.03.2010 №356-р «Об утверждении плана мероприятий по энергосбережению и повышению энергетической эффективности в Республике Татарстан»</w:t>
            </w:r>
          </w:p>
        </w:tc>
      </w:tr>
      <w:tr w:rsidR="007D3758" w:rsidTr="00FD2CA9">
        <w:trPr>
          <w:trHeight w:hRule="exact" w:val="624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Муниципальный заказчи</w:t>
            </w:r>
            <w:proofErr w:type="gramStart"/>
            <w:r>
              <w:rPr>
                <w:rStyle w:val="Bodytext21"/>
              </w:rPr>
              <w:t>к-</w:t>
            </w:r>
            <w:proofErr w:type="gramEnd"/>
            <w:r>
              <w:rPr>
                <w:rStyle w:val="Bodytext21"/>
              </w:rPr>
              <w:t xml:space="preserve"> координатор Программы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758" w:rsidRDefault="00D77B71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Исполнительный комитет Азнакае</w:t>
            </w:r>
            <w:r w:rsidR="00B97CFD">
              <w:rPr>
                <w:rStyle w:val="Bodytext21"/>
              </w:rPr>
              <w:t>вского муниципального района</w:t>
            </w:r>
          </w:p>
        </w:tc>
      </w:tr>
      <w:tr w:rsidR="007D3758" w:rsidTr="00FD2CA9">
        <w:trPr>
          <w:trHeight w:hRule="exact" w:val="566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Разработчик Программы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Отдел архитектуры и инфраструктурного раз</w:t>
            </w:r>
            <w:r w:rsidR="00D77B71">
              <w:rPr>
                <w:rStyle w:val="Bodytext21"/>
              </w:rPr>
              <w:t>вития Исполнительного комитета Азнакаевского муниципал</w:t>
            </w:r>
            <w:r>
              <w:rPr>
                <w:rStyle w:val="Bodytext21"/>
              </w:rPr>
              <w:t>ьного района</w:t>
            </w:r>
          </w:p>
        </w:tc>
      </w:tr>
      <w:tr w:rsidR="007D3758" w:rsidTr="00FD2CA9">
        <w:trPr>
          <w:trHeight w:hRule="exact" w:val="2218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Цель Программы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 xml:space="preserve">Программа разработана в целях обеспечения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в учреждениях бюджетной сферы, снижения расходов местного бюджета на энергозатраты и ускорения на этой основе развития социальной сферы </w:t>
            </w:r>
            <w:r w:rsidR="00D77B71">
              <w:rPr>
                <w:rStyle w:val="Bodytext21"/>
              </w:rPr>
              <w:t>Азнакае</w:t>
            </w:r>
            <w:r>
              <w:rPr>
                <w:rStyle w:val="Bodytext21"/>
              </w:rPr>
              <w:t>вского муниципального района Республики Татарстан.</w:t>
            </w:r>
          </w:p>
        </w:tc>
      </w:tr>
      <w:tr w:rsidR="007D3758" w:rsidTr="00FD2CA9">
        <w:trPr>
          <w:trHeight w:hRule="exact" w:val="6677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3758" w:rsidRDefault="00D77B71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Зад</w:t>
            </w:r>
            <w:r w:rsidR="00B97CFD">
              <w:rPr>
                <w:rStyle w:val="Bodytext21"/>
              </w:rPr>
              <w:t>ачи Программы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Задачи разработки и реализации программы энергосбережения и повышения энергоэффективности: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0"/>
              </w:tabs>
              <w:spacing w:line="240" w:lineRule="auto"/>
              <w:jc w:val="left"/>
            </w:pPr>
            <w:r>
              <w:rPr>
                <w:rStyle w:val="Bodytext21"/>
              </w:rPr>
              <w:t>обеспечение устойчивого процесса повышения эффективности энергопотребления в учреждениях бюджетной сферы;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9"/>
              </w:tabs>
              <w:spacing w:line="240" w:lineRule="auto"/>
              <w:jc w:val="both"/>
            </w:pPr>
            <w:r>
              <w:rPr>
                <w:rStyle w:val="Bodytext21"/>
              </w:rPr>
              <w:t>запуск механизмов стимулирования энергосбережения и повышения энергетической эффективности в учреждениях бюджетной сферы;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26"/>
              </w:tabs>
              <w:spacing w:line="240" w:lineRule="auto"/>
              <w:jc w:val="both"/>
            </w:pPr>
            <w:r>
              <w:rPr>
                <w:rStyle w:val="Bodytext21"/>
              </w:rPr>
              <w:t>внедрение энергоэффективных технологий и материалов, систем управления энергопотреблением, обеспечивающих реализацию потенциала энергосбережения;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4"/>
              </w:tabs>
              <w:spacing w:line="240" w:lineRule="auto"/>
              <w:jc w:val="left"/>
            </w:pPr>
            <w:r>
              <w:rPr>
                <w:rStyle w:val="Bodytext21"/>
              </w:rPr>
              <w:t>обеспечение точности, достоверности и единства измерений и учета топливно-энергетических ресурсов в процессе потребления;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63"/>
              </w:tabs>
              <w:spacing w:line="240" w:lineRule="auto"/>
              <w:jc w:val="both"/>
            </w:pPr>
            <w:r>
              <w:rPr>
                <w:rStyle w:val="Bodytext21"/>
              </w:rPr>
              <w:t>повышение эффективности использования энергетических ресурсов в жилищном фонде;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63"/>
              </w:tabs>
              <w:spacing w:line="240" w:lineRule="auto"/>
              <w:jc w:val="both"/>
            </w:pPr>
            <w:r>
              <w:rPr>
                <w:rStyle w:val="Bodytext21"/>
              </w:rPr>
              <w:t>повышение эффективности использования энергетических ресурсов в системах коммунальной инфраструктуры;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9"/>
              </w:tabs>
              <w:spacing w:line="240" w:lineRule="auto"/>
              <w:jc w:val="both"/>
            </w:pPr>
            <w:r>
              <w:rPr>
                <w:rStyle w:val="Bodytext21"/>
              </w:rPr>
              <w:t>сокращение потерь энергетических ресурсов при их передаче, в том числе в системах коммунальной инфраструктуры;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49"/>
              </w:tabs>
              <w:spacing w:line="240" w:lineRule="auto"/>
              <w:jc w:val="left"/>
            </w:pPr>
            <w:r>
              <w:rPr>
                <w:rStyle w:val="Bodytext21"/>
              </w:rPr>
              <w:t>повышение уровня оснащенности приборами учета используемых энергетических ресурсов;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line="240" w:lineRule="auto"/>
              <w:jc w:val="both"/>
            </w:pPr>
            <w:r>
              <w:rPr>
                <w:rStyle w:val="Bodytext21"/>
              </w:rPr>
              <w:t>сокращение расходов бюджетов на обеспечение энергетическими ресурсами муниципальных учреждений;</w:t>
            </w:r>
          </w:p>
          <w:p w:rsidR="007D3758" w:rsidRDefault="00B97CFD" w:rsidP="00D77B71">
            <w:pPr>
              <w:pStyle w:val="Bodytext20"/>
              <w:framePr w:w="1046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9"/>
              </w:tabs>
              <w:spacing w:line="240" w:lineRule="auto"/>
              <w:jc w:val="left"/>
            </w:pPr>
            <w:r>
              <w:rPr>
                <w:rStyle w:val="Bodytext21"/>
              </w:rPr>
              <w:t>увеличение объема внебюджетных средств, используемых на финансирование мероприятий по энергосбережению и повышению энергетической эффективности</w:t>
            </w:r>
          </w:p>
        </w:tc>
      </w:tr>
    </w:tbl>
    <w:p w:rsidR="007D3758" w:rsidRDefault="007D3758">
      <w:pPr>
        <w:framePr w:w="10464" w:wrap="notBeside" w:vAnchor="text" w:hAnchor="text" w:xAlign="center" w:y="1"/>
        <w:rPr>
          <w:sz w:val="2"/>
          <w:szCs w:val="2"/>
        </w:rPr>
      </w:pPr>
    </w:p>
    <w:p w:rsidR="007D3758" w:rsidRDefault="007D375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014"/>
        <w:gridCol w:w="7488"/>
      </w:tblGrid>
      <w:tr w:rsidR="007D3758" w:rsidTr="00D77B71">
        <w:trPr>
          <w:trHeight w:val="20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lastRenderedPageBreak/>
              <w:t>Сроки реализации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2018-202</w:t>
            </w:r>
            <w:r w:rsidR="00D77B71">
              <w:rPr>
                <w:rStyle w:val="Bodytext21"/>
              </w:rPr>
              <w:t>3</w:t>
            </w:r>
            <w:r>
              <w:rPr>
                <w:rStyle w:val="Bodytext21"/>
              </w:rPr>
              <w:t xml:space="preserve"> годы</w:t>
            </w:r>
          </w:p>
        </w:tc>
      </w:tr>
      <w:tr w:rsidR="007D3758" w:rsidTr="00D77B71">
        <w:trPr>
          <w:trHeight w:val="20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3758" w:rsidRDefault="00D77B71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Исполнители Програ</w:t>
            </w:r>
            <w:r w:rsidR="00B97CFD">
              <w:rPr>
                <w:rStyle w:val="Bodytext21"/>
              </w:rPr>
              <w:t>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Организации, осуществляющие регулируемые виды деятельности, организации и предприятия ЖКХ</w:t>
            </w:r>
            <w:r w:rsidR="00D77B71">
              <w:rPr>
                <w:rStyle w:val="Bodytext21"/>
              </w:rPr>
              <w:t>,</w:t>
            </w:r>
            <w:r>
              <w:rPr>
                <w:rStyle w:val="Bodytext21"/>
              </w:rPr>
              <w:t xml:space="preserve"> управляющие компании, бюджетные у</w:t>
            </w:r>
            <w:r w:rsidR="00D77B71">
              <w:rPr>
                <w:rStyle w:val="Bodytext21"/>
              </w:rPr>
              <w:t>чреждения, прочие потребители энергоре</w:t>
            </w:r>
            <w:r>
              <w:rPr>
                <w:rStyle w:val="Bodytext21"/>
              </w:rPr>
              <w:t>сурсов</w:t>
            </w:r>
          </w:p>
        </w:tc>
      </w:tr>
      <w:tr w:rsidR="007D3758" w:rsidTr="00D77B71">
        <w:trPr>
          <w:trHeight w:val="20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Объемы и источники</w:t>
            </w:r>
          </w:p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финансирования</w:t>
            </w:r>
          </w:p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7B71" w:rsidRPr="00D77B71" w:rsidRDefault="00D77B71" w:rsidP="00D77B71">
            <w:pPr>
              <w:framePr w:w="10502" w:wrap="notBeside" w:vAnchor="text" w:hAnchor="text" w:xAlign="center" w:y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 xml:space="preserve">Объём финансирования Программы составляет </w:t>
            </w:r>
            <w:r>
              <w:rPr>
                <w:rFonts w:ascii="Times New Roman" w:hAnsi="Times New Roman" w:cs="Times New Roman"/>
              </w:rPr>
              <w:t>8</w:t>
            </w:r>
            <w:r w:rsidR="00450557">
              <w:rPr>
                <w:rFonts w:ascii="Times New Roman" w:hAnsi="Times New Roman" w:cs="Times New Roman"/>
              </w:rPr>
              <w:t> 315,1</w:t>
            </w:r>
            <w:r w:rsidRPr="00D77B71">
              <w:rPr>
                <w:rFonts w:ascii="Times New Roman" w:hAnsi="Times New Roman" w:cs="Times New Roman"/>
              </w:rPr>
              <w:t xml:space="preserve"> 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7B71">
              <w:rPr>
                <w:rFonts w:ascii="Times New Roman" w:hAnsi="Times New Roman" w:cs="Times New Roman"/>
              </w:rPr>
              <w:t>рублей, в том числе: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 xml:space="preserve">- Бюджет Республики Татарстан- </w:t>
            </w:r>
            <w:r>
              <w:rPr>
                <w:rFonts w:ascii="Times New Roman" w:hAnsi="Times New Roman" w:cs="Times New Roman"/>
              </w:rPr>
              <w:t>9,</w:t>
            </w:r>
            <w:r w:rsidRPr="00D77B71">
              <w:rPr>
                <w:rFonts w:ascii="Times New Roman" w:hAnsi="Times New Roman" w:cs="Times New Roman"/>
              </w:rPr>
              <w:t>0  тыс.</w:t>
            </w:r>
            <w:r>
              <w:rPr>
                <w:rFonts w:ascii="Times New Roman" w:hAnsi="Times New Roman" w:cs="Times New Roman"/>
              </w:rPr>
              <w:t xml:space="preserve"> рублей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 xml:space="preserve">-  Азнакаевского муниципального района – </w:t>
            </w:r>
            <w:r w:rsidR="00450557">
              <w:rPr>
                <w:rFonts w:ascii="Times New Roman" w:hAnsi="Times New Roman" w:cs="Times New Roman"/>
              </w:rPr>
              <w:t>7 522,1</w:t>
            </w:r>
            <w:r w:rsidRPr="00D77B71">
              <w:rPr>
                <w:rFonts w:ascii="Times New Roman" w:hAnsi="Times New Roman" w:cs="Times New Roman"/>
              </w:rPr>
              <w:t xml:space="preserve"> 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7B71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лей</w:t>
            </w:r>
            <w:r w:rsidRPr="00D77B71">
              <w:rPr>
                <w:rFonts w:ascii="Times New Roman" w:hAnsi="Times New Roman" w:cs="Times New Roman"/>
              </w:rPr>
              <w:t xml:space="preserve">; 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 xml:space="preserve">- внебюджетные средства (средства предприятий, организаций района) </w:t>
            </w:r>
            <w:r>
              <w:rPr>
                <w:rFonts w:ascii="Times New Roman" w:hAnsi="Times New Roman" w:cs="Times New Roman"/>
              </w:rPr>
              <w:t>784,</w:t>
            </w:r>
            <w:r w:rsidRPr="00D77B71">
              <w:rPr>
                <w:rFonts w:ascii="Times New Roman" w:hAnsi="Times New Roman" w:cs="Times New Roman"/>
              </w:rPr>
              <w:t xml:space="preserve">00 тыс. рублей; 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>-2018 год – 177</w:t>
            </w:r>
            <w:r>
              <w:rPr>
                <w:rFonts w:ascii="Times New Roman" w:hAnsi="Times New Roman" w:cs="Times New Roman"/>
              </w:rPr>
              <w:t>,</w:t>
            </w:r>
            <w:r w:rsidRPr="00D77B71">
              <w:rPr>
                <w:rFonts w:ascii="Times New Roman" w:hAnsi="Times New Roman" w:cs="Times New Roman"/>
              </w:rPr>
              <w:t>2  тыс. рублей;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>-2019 год – 4</w:t>
            </w:r>
            <w:r>
              <w:rPr>
                <w:rFonts w:ascii="Times New Roman" w:hAnsi="Times New Roman" w:cs="Times New Roman"/>
              </w:rPr>
              <w:t>303,</w:t>
            </w:r>
            <w:r w:rsidRPr="00D77B71">
              <w:rPr>
                <w:rFonts w:ascii="Times New Roman" w:hAnsi="Times New Roman" w:cs="Times New Roman"/>
              </w:rPr>
              <w:t>3 тыс. рублей;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>-2020 год – 2026</w:t>
            </w:r>
            <w:r>
              <w:rPr>
                <w:rFonts w:ascii="Times New Roman" w:hAnsi="Times New Roman" w:cs="Times New Roman"/>
              </w:rPr>
              <w:t>,</w:t>
            </w:r>
            <w:r w:rsidRPr="00D77B7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7B71">
              <w:rPr>
                <w:rFonts w:ascii="Times New Roman" w:hAnsi="Times New Roman" w:cs="Times New Roman"/>
              </w:rPr>
              <w:t>тыс. рублей;</w:t>
            </w:r>
          </w:p>
          <w:p w:rsidR="00D77B71" w:rsidRDefault="00D77B71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 xml:space="preserve">-2021 год – </w:t>
            </w:r>
            <w:r>
              <w:rPr>
                <w:rFonts w:ascii="Times New Roman" w:hAnsi="Times New Roman" w:cs="Times New Roman"/>
              </w:rPr>
              <w:t>1727,</w:t>
            </w:r>
            <w:r w:rsidRPr="00D77B7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7B71">
              <w:rPr>
                <w:rFonts w:ascii="Times New Roman" w:hAnsi="Times New Roman" w:cs="Times New Roman"/>
              </w:rPr>
              <w:t>тыс. рублей</w:t>
            </w:r>
            <w:r w:rsidR="00450557">
              <w:rPr>
                <w:rFonts w:ascii="Times New Roman" w:hAnsi="Times New Roman" w:cs="Times New Roman"/>
              </w:rPr>
              <w:t>;</w:t>
            </w:r>
          </w:p>
          <w:p w:rsidR="00450557" w:rsidRDefault="00450557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-2022 год – 40,7 тыс. рублей:</w:t>
            </w:r>
          </w:p>
          <w:p w:rsidR="00450557" w:rsidRPr="00D77B71" w:rsidRDefault="00450557" w:rsidP="00D77B71">
            <w:pPr>
              <w:framePr w:w="10502" w:wrap="notBeside" w:vAnchor="text" w:hAnchor="text" w:xAlign="center" w:y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40,7 тыс. рублей.</w:t>
            </w:r>
          </w:p>
          <w:p w:rsidR="00D77B71" w:rsidRPr="00D77B71" w:rsidRDefault="00D77B71" w:rsidP="00D77B71">
            <w:pPr>
              <w:framePr w:w="10502" w:wrap="notBeside" w:vAnchor="text" w:hAnchor="text" w:xAlign="center" w:y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77B71">
              <w:rPr>
                <w:rFonts w:ascii="Times New Roman" w:hAnsi="Times New Roman" w:cs="Times New Roman"/>
              </w:rPr>
              <w:t>Объемы финансирования Программы  подлежат ежегодному</w:t>
            </w:r>
            <w:r w:rsidRPr="00B46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7B71">
              <w:rPr>
                <w:rFonts w:ascii="Times New Roman" w:hAnsi="Times New Roman" w:cs="Times New Roman"/>
              </w:rPr>
              <w:t>уточнению при формировании проекта бюджета Азнакаевского муниципального района Республики Татарстан на соответствующий год и плановый период.</w:t>
            </w:r>
          </w:p>
          <w:p w:rsidR="007D3758" w:rsidRDefault="00D77B71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both"/>
            </w:pPr>
            <w:r w:rsidRPr="00D77B71">
              <w:t>Средства бюджета РТ, местных бюджетов и внебюджетных источников будут определены в соответствии с ежегодно</w:t>
            </w:r>
            <w:r w:rsidRPr="00B46402">
              <w:rPr>
                <w:sz w:val="28"/>
                <w:szCs w:val="28"/>
              </w:rPr>
              <w:t xml:space="preserve"> </w:t>
            </w:r>
            <w:r w:rsidRPr="00D77B71">
              <w:t>заключаемыми договорами и соглашениями.</w:t>
            </w:r>
          </w:p>
        </w:tc>
      </w:tr>
      <w:tr w:rsidR="007D3758" w:rsidTr="00D77B71">
        <w:trPr>
          <w:trHeight w:val="20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Ожидаемые и конечные результаты от реализации программы</w:t>
            </w:r>
          </w:p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Bodytext21"/>
              </w:rPr>
              <w:t>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3758" w:rsidRDefault="00B97CFD" w:rsidP="00D77B71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>Высвобождение финансовых сре</w:t>
            </w:r>
            <w:proofErr w:type="gramStart"/>
            <w:r>
              <w:rPr>
                <w:rStyle w:val="Bodytext21"/>
              </w:rPr>
              <w:t>дств в р</w:t>
            </w:r>
            <w:proofErr w:type="gramEnd"/>
            <w:r>
              <w:rPr>
                <w:rStyle w:val="Bodytext21"/>
              </w:rPr>
              <w:t>езультате проведения энергосберегающих мероприятий, которые будут направлены на дальнейшее развитие социальной сферы Азнакаевского муниципального района.</w:t>
            </w:r>
          </w:p>
          <w:p w:rsidR="007D3758" w:rsidRDefault="00B97CFD" w:rsidP="00450557">
            <w:pPr>
              <w:pStyle w:val="Bodytext20"/>
              <w:framePr w:w="10502"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rPr>
                <w:rStyle w:val="Bodytext21"/>
              </w:rPr>
              <w:t xml:space="preserve">Общий экономический эффект от реализации мероприятий программы составляет 1805,0 </w:t>
            </w:r>
            <w:r w:rsidR="00450557">
              <w:rPr>
                <w:rStyle w:val="Bodytext21"/>
              </w:rPr>
              <w:t>т</w:t>
            </w:r>
            <w:r>
              <w:rPr>
                <w:rStyle w:val="Bodytext21"/>
              </w:rPr>
              <w:t>ыс</w:t>
            </w:r>
            <w:proofErr w:type="gramStart"/>
            <w:r>
              <w:rPr>
                <w:rStyle w:val="Bodytext21"/>
              </w:rPr>
              <w:t>.р</w:t>
            </w:r>
            <w:proofErr w:type="gramEnd"/>
            <w:r>
              <w:rPr>
                <w:rStyle w:val="Bodytext21"/>
              </w:rPr>
              <w:t>уб.</w:t>
            </w:r>
          </w:p>
        </w:tc>
      </w:tr>
    </w:tbl>
    <w:p w:rsidR="007D3758" w:rsidRDefault="007D3758">
      <w:pPr>
        <w:framePr w:w="10502" w:wrap="notBeside" w:vAnchor="text" w:hAnchor="text" w:xAlign="center" w:y="1"/>
        <w:rPr>
          <w:sz w:val="2"/>
          <w:szCs w:val="2"/>
        </w:rPr>
      </w:pPr>
    </w:p>
    <w:p w:rsidR="007D3758" w:rsidRDefault="007D3758">
      <w:pPr>
        <w:rPr>
          <w:sz w:val="2"/>
          <w:szCs w:val="2"/>
        </w:rPr>
      </w:pPr>
    </w:p>
    <w:sectPr w:rsidR="007D3758" w:rsidSect="00FD2CA9">
      <w:pgSz w:w="11900" w:h="16840"/>
      <w:pgMar w:top="567" w:right="1134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CFD" w:rsidRDefault="00B97CFD" w:rsidP="007D3758">
      <w:r>
        <w:separator/>
      </w:r>
    </w:p>
  </w:endnote>
  <w:endnote w:type="continuationSeparator" w:id="0">
    <w:p w:rsidR="00B97CFD" w:rsidRDefault="00B97CFD" w:rsidP="007D3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CFD" w:rsidRDefault="00B97CFD"/>
  </w:footnote>
  <w:footnote w:type="continuationSeparator" w:id="0">
    <w:p w:rsidR="00B97CFD" w:rsidRDefault="00B97CF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E49"/>
    <w:multiLevelType w:val="multilevel"/>
    <w:tmpl w:val="82AED3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49382D"/>
    <w:multiLevelType w:val="multilevel"/>
    <w:tmpl w:val="4724AD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D3758"/>
    <w:rsid w:val="00351C33"/>
    <w:rsid w:val="00450557"/>
    <w:rsid w:val="007D3758"/>
    <w:rsid w:val="00B97CFD"/>
    <w:rsid w:val="00D77B71"/>
    <w:rsid w:val="00FD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375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3758"/>
    <w:rPr>
      <w:color w:val="0066CC"/>
      <w:u w:val="single"/>
    </w:rPr>
  </w:style>
  <w:style w:type="character" w:customStyle="1" w:styleId="Bodytext2">
    <w:name w:val="Body text (2)_"/>
    <w:basedOn w:val="a0"/>
    <w:link w:val="Bodytext20"/>
    <w:rsid w:val="007D37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">
    <w:name w:val="Body text (2)"/>
    <w:basedOn w:val="Bodytext2"/>
    <w:rsid w:val="007D375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Bodytext211ptBold">
    <w:name w:val="Body text (2) + 11 pt;Bold"/>
    <w:basedOn w:val="Bodytext2"/>
    <w:rsid w:val="007D3758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7D3758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4">
    <w:name w:val="Знак Знак Знак Знак Знак Знак"/>
    <w:basedOn w:val="a"/>
    <w:rsid w:val="00D77B71"/>
    <w:pPr>
      <w:widowControl/>
      <w:tabs>
        <w:tab w:val="num" w:pos="360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azna-nafikova</cp:lastModifiedBy>
  <cp:revision>3</cp:revision>
  <cp:lastPrinted>2020-11-09T14:00:00Z</cp:lastPrinted>
  <dcterms:created xsi:type="dcterms:W3CDTF">2020-11-06T07:07:00Z</dcterms:created>
  <dcterms:modified xsi:type="dcterms:W3CDTF">2020-11-09T14:00:00Z</dcterms:modified>
</cp:coreProperties>
</file>